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E7" w:rsidRDefault="00554DE7"/>
    <w:p w:rsidR="00BB3699" w:rsidRPr="00BB3699" w:rsidRDefault="00BB3699" w:rsidP="00BB36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  <w:r w:rsidRPr="00BB36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Odluka o upisu učenika u I. razred srednje škole u školskoj godini 2020./2021.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1240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., 90/2011, 16/2012, 86/2012, 94/2013, 152/2014, 7/2017, 68/2018 i 98/2019), ministrica znanosti i obrazovanja donosi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O UPISU UČENIKA U I. RAZRED SREDNJE ŠKOLE U ŠKOLSKOJ GODINI 2020./2021.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ODREDBE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se prijavljuju i upisuju u I. razred srednje škole u školskoj godini 2020./2021. elektroničkim načinom preko mrežne stranice Nacionalnoga informacijskog sustava prijava i upisa u srednje škole (u daljnjemu tekstu: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) www.upisi.hr, a na temelju natječaja za upis koji raspisuju i objavljuju škole.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1) u gimnazijske programe 10.643 učenika u 457 razrednih odjela ili 23,7 %;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2) u programe obrazovanja za stjecanje strukovne kvalifikacije u trajanju od četiri godine 18.709 učenika u 826 razrednih odjela ili 41,67 %;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3) u programe obrazovanja za stjecanje strukovne kvalifikacije u trajanju od tri godine 6.892 učenika u 314 razrednih odjela ili 15,35 %;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4) u programe obrazovanja za vezane obrte u trajanju od tri godine 5.114 učenika u 228 razrednih odjela ili 11,39 %;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6) u programe obrazovanja za stjecanje niže stručne spreme 169 učenika u 10 razrednih odjela ili 0,38 %;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7) u prilagođene i posebne programe za učenike s teškoćama u razvoju 886 učenika u 112 razrednih odjela ili 1,97 %;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8) u programe obrazovanja glazbenih i plesnih škola 1.397 učenika u 89 razrednih odjela ili 3,11 %.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2020./2021., I. dio – srednje škole kojima je osnivač Republika Hrvatska, jedinice lokalne samouprave te jedinice područne (regionalne) samouprave (u daljnjem tekstu: Struktura), koja je u Dodatku ove odluke i njezin je sastavni dio.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 u Strukturi razrednih odjela i broju učenika I. razreda srednjih škola u školskoj godini 2020./2021., II. dio – škole čiji su osnivači vjerske zajednice (u daljnjem tekstu: Struktura), koja je u Dodatku ove odluke i njezin je sastavni dio.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 Strukturi razrednih odjela i broju učenika I. razreda srednjih škola u školskoj godini 2020./2021., III. dio – privatne škole (u daljnjem tekstu: Struktura), koja je u Dodatku i njezin je sastavni dio.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KOJA SUDJELUJU U PROVEDBI ELEKTRONIČKIH PRIJAVA I UPISA U SREDNJE ŠKOLE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(2) Upisna povjerenstva dužna su biti dostupna tijekom cijeloga trajanja upisnoga postupka.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(4) Kvalitetu postupka provedbe elektroničkih prijava i upisa u srednje škole prati i vrednuje Ministarstvo, odnosno tijela koja Ministarstvo ovlasti.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UPISNI ROKOVI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IX.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će se prijavljivati za upis i upisivati u I. razred srednjih škola u školskoj godini 2020./2021. u ljetnome i jesenskome upisnom roku.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Ljetni upisni rok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X.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3172"/>
      </w:tblGrid>
      <w:tr w:rsidR="00BB3699" w:rsidRPr="00BB3699" w:rsidTr="00BB3699">
        <w:trPr>
          <w:tblCellSpacing w:w="15" w:type="dxa"/>
        </w:trPr>
        <w:tc>
          <w:tcPr>
            <w:tcW w:w="346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48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7. – 16.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6. – 8.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7. – 31.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12. 8. 2020.</w:t>
            </w:r>
          </w:p>
        </w:tc>
      </w:tr>
    </w:tbl>
    <w:p w:rsid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Jesenski upisni rok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XI.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  <w:gridCol w:w="3193"/>
      </w:tblGrid>
      <w:tr w:rsidR="00BB3699" w:rsidRPr="00BB3699" w:rsidTr="00BB3699">
        <w:trPr>
          <w:tblCellSpacing w:w="15" w:type="dxa"/>
        </w:trPr>
        <w:tc>
          <w:tcPr>
            <w:tcW w:w="345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49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unosa rezultata s popravnih ispita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prijava obrazovnih programa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1. 9. 2020.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2. 9. 2020.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3. 9. 2020.</w:t>
            </w:r>
          </w:p>
        </w:tc>
      </w:tr>
    </w:tbl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F1D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F1D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F1D" w:rsidRPr="00BB3699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8A798D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8A79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lastRenderedPageBreak/>
        <w:t>PRIJAVA KANDIDATA S TEŠKOĆAMA U RAZVOJU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XII.</w:t>
      </w:r>
    </w:p>
    <w:p w:rsidR="00BB3699" w:rsidRPr="008A798D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A798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Ljetni upisni rok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3710"/>
      </w:tblGrid>
      <w:tr w:rsidR="00BB3699" w:rsidRPr="00BB3699" w:rsidTr="00BB3699">
        <w:trPr>
          <w:tblCellSpacing w:w="15" w:type="dxa"/>
        </w:trPr>
        <w:tc>
          <w:tcPr>
            <w:tcW w:w="321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74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6. – 26.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6. – 26.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6. – 29.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6. – 29.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7. – 2.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3. 7. 2020.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8. 7. 2020.</w:t>
            </w:r>
          </w:p>
        </w:tc>
      </w:tr>
    </w:tbl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8A798D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A798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Jesenski upisni rok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3677"/>
      </w:tblGrid>
      <w:tr w:rsidR="00BB3699" w:rsidRPr="00BB3699" w:rsidTr="00BB3699">
        <w:trPr>
          <w:tblCellSpacing w:w="15" w:type="dxa"/>
        </w:trPr>
        <w:tc>
          <w:tcPr>
            <w:tcW w:w="322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172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 8. – 19.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 8. – 19.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 8. – 19.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 8. – 19.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21. 8. 2020.</w:t>
            </w:r>
          </w:p>
        </w:tc>
      </w:tr>
    </w:tbl>
    <w:p w:rsid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F1D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F1D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F1D" w:rsidRPr="00BB3699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UČENIKA KOJI SE UPISUJU U ODJELE ZA SPORTAŠE U LJETNOME I JESENSKOME UPISNOM ROKU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XIII.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3677"/>
      </w:tblGrid>
      <w:tr w:rsidR="00BB3699" w:rsidRPr="00BB3699" w:rsidTr="00BB3699">
        <w:trPr>
          <w:tblCellSpacing w:w="15" w:type="dxa"/>
        </w:trPr>
        <w:tc>
          <w:tcPr>
            <w:tcW w:w="322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72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6. – 8.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Središnji državni ured za šport šalje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nerangirane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6. – 18.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Prigovor kandidata na pogreške (pogrešno upisani podaci, neupisani podaci…)</w:t>
            </w:r>
          </w:p>
          <w:p w:rsidR="00BB3699" w:rsidRPr="00BB3699" w:rsidRDefault="00BB3699" w:rsidP="00BB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6. – 25.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26. 6. 2020.</w:t>
            </w:r>
          </w:p>
        </w:tc>
      </w:tr>
      <w:tr w:rsidR="00BB3699" w:rsidRPr="00BB3699" w:rsidTr="00BB3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Unos zaprimljenih rang-lista u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6. – 29. 6. 2020.</w:t>
            </w:r>
          </w:p>
        </w:tc>
      </w:tr>
    </w:tbl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PODNOŠENJA I RJEŠAVANJA PRIGOVORA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XIV.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CARNetovoj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(5) U slučaju da učenik pri ocjenjivanju ispita provjere sposobnosti i darovitosti ili znanja nije zadovoljan ocjenom, može podnijeti prigovor pisanim putem srednjoj školi koja je provela ispit.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UPIS UČENIKA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XV.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Natječaj za upis učenika objavljuje se najkasnije do 30. lipnja 2020. godine na mrežnim stranicama i oglasnim pločama srednje škole i osnivača.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propisanoga datuma za početak prijava obrazovnih programa utvrđenog u točkama X., XI. i XII. ove Odluke.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(3) Natječaj za upis sadrži: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programa obrazovanja i broj upisnih mjesta po vrstama programa obrazovanja sukladno Strukturi,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rokove za upis učenika u I. razred u skladu s točkama X., XI. i XII. ove Odluke,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predmet posebno važan za upis koji određuje srednja škola,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natjecanje iz znanja koje se vrednuje pri upisu, a određuje ga srednja škola,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potrebnih dokumenata koji su uvjet za upis u pojedini program obrazovanja,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stranih jezika koji se izvode u školi kao obvezni nastavni predmeti,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naknadu za povećane troškove obrazovanja propisanu točkom XIX. ove Odluke,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iznos školarine ako se naplaćuje,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datume zaprimanja upisnica i ostale dokumentacije potrebne za upis,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ostale kriterije i uvjete upisa koji se utvrđuju u skladu s ovom Odlukom i Pravilnikom o elementima i kriterijima.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-u, sukladno rokovima navedenima u točkama X., XI. i XII. ove Odluke.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I UPIS UČENIKA U SREDNJU ŠKOLU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učenika za upis u srednju školu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XVI.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2019./2020. prijavljuju se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postupcima opisanima na mrežnoj stranici www.upisi.hr.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5D6F1D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F1D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F1D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Upis učenika u I. razred srednje škole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XVII.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-u, učenik ostvaruje pravo upisa u I. razred srednje škole u školskoj godini 2020./2021.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USTROJAVANJE RAZREDNIH ODJELA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XVIII.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(1) Upis učenika u I. razred srednje škole u školskoj godini 2020./2021. provodi se u skladu sa Strukturom.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Škola može uz odobrenje ministrice znanosti i obrazovanja (u daljnjem tekstu: ministrica)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 povećati broj upisnih mjesta utvrđenih u Strukturi najviše do 28 učenika u razrednome odjelu i to u slučaju ako učenik srednje škole ne položi popravni ispit te ponavlja I. razred (učenik ponavljač).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Iznimno, škola može uz pisanu suglasnost ministrice povećati broj upisnih mjesta utvrđenih u Strukturi najviše do 30 učenika u razrednome odjelu isključivo u slučajevima: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 Strukturi,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obrazloženje uza zahtjev za povećanje broja učenika u razrednome odjelu u odnosu na Strukturom utvrđeni broj učenika u razrednome odjelu,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podatke o svakom učeniku za kojega srednja škola podnosi zahtjev,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dokaze iz kojih je vidljivo da učenik ostvaruje pravo upisa sukladno stavku 3. ove točke.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Škola može u kombiniranim razrednim odjelima odstupiti od Strukture, uz odobrenje ministrice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Škole koje izvode prilagođene i posebne programe za učenike s teškoćama u razvoju mogu odstupiti od Strukture, uz odobrenje ministrice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-u, i ustrojiti razredni odjel i s manjim brojem učenika.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(9) Prije objave konačne ljestvice poretka u oba upisna roka ministrica može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(10) Ustroj i broj razrednih odjela objavljen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 smatra se konačnim brojem ustrojenih razrednih odjela te brojem upisanih učenika.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POVEĆANE TROŠKOVE OBRAZOVANJA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XIX.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 pojedine programe obrazovanja mogu se utvrditi povećani troškovi obrazovanja.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NAKNADNI UPISNI ROK ZA UPIS UČENIKA NAKON ISTEKA JESENSKOGA UPISNOG ROKA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XX.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 Strukturom, a utvrđenih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-u.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Učenici iz stavka 1. ovog članka za prijavu moraju ispunjavati sve uvjete propisane Pravilnikom o elementima i kriterijima te natječajem škole.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(3) Učenici se za upis u naknadnome upisnom roku mogu prijaviti školi od 4. do 21. rujna 2020.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NISpuSŠ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zaprimljene potpisane upisnice učenika te ostale dokumentacije potrebne za upis.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(5) Nakon završetka naknadnoga upisnog roka Ministarstvo utvrđuje konačan broj ustrojenih razrednih odjela i broj upisanih učenika.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ZAVRŠNE ODREDBE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XXI.</w:t>
      </w:r>
    </w:p>
    <w:p w:rsid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O posebnostima upisa učenika u I. razred srednje škole koje nisu mogle biti predviđene odredbama ove Odluke odlučuje ministrica.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XXII.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u provedbi ove Odluke obavlja Ministarstvo.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XXIII.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prvoga dana od dana objave u »Narodnim novinama«.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602-03/20-06/00029</w:t>
      </w: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: 533-05-20-0006</w:t>
      </w: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22. svibnja 2020.</w:t>
      </w:r>
    </w:p>
    <w:p w:rsid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Ministrica</w:t>
      </w: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prof. dr. </w:t>
      </w:r>
      <w:proofErr w:type="spellStart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. Blaženka Divjak, v. r.</w:t>
      </w:r>
    </w:p>
    <w:p w:rsidR="005D6F1D" w:rsidRDefault="005D6F1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5D6F1D" w:rsidRPr="00BB3699" w:rsidRDefault="005D6F1D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Struktura razrednih odjela i broja učenika I. razreda srednjih škola u školskoj godini 2020./2021.</w:t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4947" w:type="pct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0"/>
        <w:gridCol w:w="1018"/>
        <w:gridCol w:w="844"/>
        <w:gridCol w:w="807"/>
        <w:gridCol w:w="869"/>
        <w:gridCol w:w="700"/>
      </w:tblGrid>
      <w:tr w:rsidR="00BB3699" w:rsidRPr="008A798D" w:rsidTr="008A798D">
        <w:trPr>
          <w:tblCellSpacing w:w="15" w:type="dxa"/>
        </w:trPr>
        <w:tc>
          <w:tcPr>
            <w:tcW w:w="3000" w:type="pct"/>
            <w:shd w:val="clear" w:color="auto" w:fill="FFFF00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Naziv škole i obrazovnog programa</w:t>
            </w:r>
          </w:p>
        </w:tc>
        <w:tc>
          <w:tcPr>
            <w:tcW w:w="480" w:type="pct"/>
            <w:shd w:val="clear" w:color="auto" w:fill="FFFF00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Šifra programa</w:t>
            </w:r>
          </w:p>
        </w:tc>
        <w:tc>
          <w:tcPr>
            <w:tcW w:w="395" w:type="pct"/>
            <w:shd w:val="clear" w:color="auto" w:fill="FFFF00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Trajanje</w:t>
            </w:r>
          </w:p>
        </w:tc>
        <w:tc>
          <w:tcPr>
            <w:tcW w:w="375" w:type="pct"/>
            <w:shd w:val="clear" w:color="auto" w:fill="FFFF00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Razredni odjeli</w:t>
            </w:r>
          </w:p>
        </w:tc>
        <w:tc>
          <w:tcPr>
            <w:tcW w:w="410" w:type="pct"/>
            <w:shd w:val="clear" w:color="auto" w:fill="FFFF00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Oznaka za odjel</w:t>
            </w:r>
          </w:p>
        </w:tc>
        <w:tc>
          <w:tcPr>
            <w:tcW w:w="295" w:type="pct"/>
            <w:shd w:val="clear" w:color="auto" w:fill="FFFF00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Učenici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I. Zagrebačka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autolakirer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Dugo Selo (01-020-501)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Ivan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Švear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Naftno-rudarski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Elektromonter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Industrijski 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administrator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Ivan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Švear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Srednja škola Jastrebarsko (01-033-501)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Dragutina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Stražimira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Dragutina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Stražimira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Gimnazija Velika Gorica (01-087-502)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Scenski plesač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310504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Zrakoplovna tehnička škola Rudolfa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Perešina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Zrakoplovni prometnik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Zrakoplovni tehničar IRE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040914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Zrakoplovni tehničar ZIM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010514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Zrakoplovna tehnička škola Rudolfa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Perešina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Vrbovec (01-094-501)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I. Zagrebačka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2086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II. Krapinsko-zagorska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Bedekovčina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(02-167-501)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proizvođač keramike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135501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Soboslikar ličilac dekorater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Tesar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Bedekovčina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(02-167-501)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Konjšćina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Konjščina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(02-177-501)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Konjšćina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Konjščina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(02-177-501)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Krapina (02-040-501)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040604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Oroslavje (02-183-501)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Pregrada (02-123-502)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Pregrada (02-123-501)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Konobar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245293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Zabok (02-097-501)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tehničar pripreme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Centar za odgoj i obrazovanje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Zajezda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(02-168-002)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Centar za odgoj i obrazovanje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Zajezda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(02-168-002)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Zlatar (02-189-501)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III. Sisačko-moslavačka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Glina (03-025-501)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Trnskoga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Trnskoga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Kutina (03-043-502)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Industrijski 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Elektroinstalater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u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Novskoj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u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Novskoj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Novska (03-054-501)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razvoj videoigara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Petrinja (03-066-501)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škola Sisak (03-076-507)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Sisak (03-076-501)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Sisak (03-076-501)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Frana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Lhotke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Frana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Lhotke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Elektromonter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Viktorovac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Viktorovac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Strukovna škola Sisak (03-076-505)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Sisak (03-076-506)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razvoj videoigara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Topusko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(03-202-501)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Ukupno 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Topusko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(03-202-501)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IV. Karlovačka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Duga Resa (04-019-501)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Puškar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Karlovac (04-034-501)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Karlovac (04-034-513)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Fotograf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Meteorološki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Alatničar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013953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Slunj (04-079-501)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IV. Karlovačka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V. Varaždinska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strojeva i konstrukcija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015102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Parketar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125102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Ivanec (05-031-501)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Ludbreg (05-087-501)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CNC operater/CNC operaterka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Kuhar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»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Arboretum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Opeka«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Marčan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(05-230-501)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tehničar-vrtlar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Voćar-vinogradar-vinar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»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Arboretum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Opeka«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Marčan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(05-230-501)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Zavarivač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026002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urednik-dizajner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210604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Elektroničar-mehaničar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Administrator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Geološki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Rudarski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Prva gimnazija Varaždin (05-086-501)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Galanterist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Tapetar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Staklar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Mljekar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Dimnjačar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013953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V. Varaždinska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2046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Elektroničar-mehaničar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»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Fran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»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Fran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Elektroničar-mehaničar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Ličilac-soboslikar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Umjetnička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Fortunat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Umjetnička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Fortunat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Gimnazija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Zakmardija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Dijankovečkoga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Gimnazija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Zakmardija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Dijankovečkoga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Alberta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Štrige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, Križevci (06-041-505)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Alberta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Štrige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, Križevci (06-041-505)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Mljekar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Voćar-vinogradar-vinar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»Ivan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Seljanec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« Križevci (06-041-502)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Tesar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»Ivan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Seljanec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« Križevci (06-041-502)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VII. Bjelovarsko-bilogorska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Gimnazija Bjelovar (07-004-502)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Zavarivač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026002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Elektroničar-mehaničar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Čazma (07-011-501)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Konobar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Kuhar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Daruvar (07-012-502)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2,74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320104-MC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Daruvar (07-012-502)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Brune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Bjelinskog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Brune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Bjelinskog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Daruvar (07-012-501)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VIII. Primorsko-goranska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Pomorska škola Bakar (08-275-501)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Alatničar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Delnice (08-013-501)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Ambroza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Haračića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Ambroza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Haračića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Željeznička tehnička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Moravice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(08-095-501)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Željeznički prometni radnik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Željeznička tehnička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Moravice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(08-095-501)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Ugostiteljska škola Opatija (08-058-501)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Markantuna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Markantuna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knjigoveža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Administrator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administrator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Upravni referent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Matetića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Ronjgova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Matetića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Ronjgova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Zidar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Dizajner unutrašnje arhitekture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geodezije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geoinformatike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Intermedijski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fotograf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260164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Kemijski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tehničar dorade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tehničar tiska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Prometna škola Rijeka (08-071-517)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talijanska škola – Rijeka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Italiana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Fiume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talijanska škola – Rijeka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Italiana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Fiume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Instalater-monter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Zavarivač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026002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škola, Rijeka (08-071-513)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Brodograđevni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energetiku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Dizajner odjeće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Ukupno VIII. Primorsko-goranska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IX. Ličko-senjska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Gospić (09-026-504)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Gospić (09-026-504)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Strukovna škola Gospić (09-026-503)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Otočac (09-061-501)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IX. Ličko-senjska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474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X. Virovitičko-podravska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»Stjepan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Ivšić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« Orahovica (10-059-501)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»Stjepan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Ivšić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« Orahovica (10-059-501)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Stjepana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Sulimanca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Stjepana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Sulimanca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Pomoćni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kartonažer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Jan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Vlašimsky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Ukupno Glazbena škola Jan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Vlašimsky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839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XI. Požeško-slavonska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Pakrac (11-064-501)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Upravni referent 4 g. (Dislocirani odjel – u Osnovnoj školi Pleternica)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Požega (11-077-501)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Požega (11-077-501)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Požega (11-077-508)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Voćar-vinogradar-vinar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Požega (11-077-504)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XII. Brodsko-posavska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Nova Gradiška (12-051-501)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CNC operater/CNC operaterka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limar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Zavarivač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026002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Obrađivač lima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Fotograf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Elektroničar-mehaničar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Elektromonter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Telekomunikacijski monter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Dentalna asistentica/asistent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245293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Matije Antuna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Reljkovića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Tehničar geodezije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geoinformatike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Matije Antuna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Reljkovića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1381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XIII. Zadarska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Dimnjačar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Staklar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Konobar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Kuhar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Brodomehaničar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Gračac (13-027-527)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zaštite prirode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Obrovac (13-055-501)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Gimnazija Jurja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Barakovića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Gimnazija Jurja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Barakovića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Blagoje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Blagoje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Medicinska škola Ante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Kuzmanića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Medicinska škola Ante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Kuzmanića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Obrtnička škola Gojka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Matuline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Kozmetičar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Obrtnička škola Gojka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Matuline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Pomorska škola Zadar (13-107-506)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urednik-dizajner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210604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Kemijski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300100-A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300100-B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Šivač odjeće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225101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Zadar (13-107-512)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Zrakoplovni tehničar IRE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040914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Zrakoplovni tehničar ZIM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010514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XIII. Zadarska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XIV. Osječko-baranjska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Beli Manastir (14-001-501)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Dalj (14-411-501)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Fotograf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CNC operater/CNC operaterka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Soboslikar ličilac dekorater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Bačvar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Isidora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Kršnjavoga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Isidora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Kršnjavoga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geodezije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geoinformatike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Ličilac-soboslikar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I. gimnazija Osijek (14-060-503)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II. gimnazija Osijek (14-060-504)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III. gimnazija Osijek (14-060-505)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Medicinska škola Osijek (14-060-506)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Dentalna asistentica/asistent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škola Osijek (14-060-513)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Fotograf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autolakirer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tehničar-vrtlar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060724-MM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070104-MM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071233-MM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320104-MM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060923-MM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CNC operater/CNC operaterka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energetiku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Valpovo (14-085-501)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3373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XV. Šibensko-kninska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Administrator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 (radionice)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3 g. (radionice)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Lovre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Montija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Lovre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Montija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Centar za odgoj i obrazovanje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Šubićevac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administrator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Centar za odgoj i obrazovanje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Šubićevac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Administrator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Lukačića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Lukačića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Brodski električar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Brodomehaničar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Tehnički crtač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012503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jahte i marine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020224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Cvjećar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XVI. Vukovarsko-srijemska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Ilok (16-426-501)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Voćar-vinogradar-vinar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Drvodjelska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Drvodjelska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Ekonomska i trgovačka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Domca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administrator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Ekonomska i trgovačka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Domca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Gimnazija Matije Antuna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Reljkovića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Gimnazija Matije Antuna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Reljkovića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Elektroničar-mehaničar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Ekonomska škola Vukovar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Vukovar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(16-096-502)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Ekonomska škola Vukovar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Vukovar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(16-096-502)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Vukovar (16-096-501)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Ukupno Gimnazija Vukovar (16-096-501)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071453-MS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330724-MS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Automehaničar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013753-MS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Županja (16-111-502)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 (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Drenovci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 (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Drenovci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2246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XVII. Splitsko-dalmatinska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Bol (17-444-501)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Hvar (17-029-501)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 (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Jelsa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 (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Jelsa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 (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Jelsa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 (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Jelsa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 (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Jelsa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škola Imotski (17-030-503)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Dr. fra Ivan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Glibotić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Dr. fra Ivan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Glibotić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Ukupno Tehnička škola u Imotskom Imotski (17-030-504)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»Braća Radić« Kaštel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Štafilić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»Braća Radić« Kaštel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Štafilić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Makarska (17-047-503)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Ukupno Srednja škola Jure Kaštelan Omiš (17-057-501)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Klesarska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Pučišća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(17-445-501)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Klesar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Klesarski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130824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Klesarska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Pučišća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(17-445-501)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Centar za odgoj i obrazovanje Juraj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Bonači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Centar za odgoj i obrazovanje Juraj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Bonači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Josipa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Hatzea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Josipa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Hatzea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geodezije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geoinformatike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I. gimnazija Split (17-126-505)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II. gimnazija Split (17-126-506)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III. gimnazija, Split (17-126-507)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III. gimnazija, Split (17-126-507)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Brodomehaničar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Instalater-monter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škola Split (17-126-504)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očnu optiku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Fotograf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Galanterist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Pomorska škola Split (17-126-518)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Ribarsko-nautički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Kemijski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Zrakoplovni prometnik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300100-B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130904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 programer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212224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tehničar pripreme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urednik-dizajner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210604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Dimnjačar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Staklar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Grafičar dorade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Grafičar pripreme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Grafičar tiska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212233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Fasader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Tehnička škola za strojarstvo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Tehnička škola za strojarstvo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Konobar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Kuhar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Zdravstvena škola Split (17-126-521)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Sanitarni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240604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Srednja strukovna škola Blaž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Jurjev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strukovna škola Blaž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Jurjev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Antun Matijašević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Karamaneo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Antun Matijašević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Karamaneo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5056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XVIII. Istarska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Gospodarska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Istituto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professionale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Konobar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Kuhar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Gospodarska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Istituto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professionale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»Vladimir Gortan«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»Vladimir Gortan«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Talijanska srednja škola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italiana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»Leonardo da Vinci« Buje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Buie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Komercijalist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071353-MT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Talijanska srednja škola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italiana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»Leonardo da Vinci« Buje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Buie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Buzet (18-007-501)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Instalater-monter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Turističko-ugostiteljska škola Antona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Štifanića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Turističko-ugostiteljska škola Antona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Štifanića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škola Pula (18-069-506)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Pula (18-069-502)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Pula (18-069-502)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Matetića-Ronjgova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Ivana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Matetića-Ronjgova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Instalater-monter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Ličilac-soboslikar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Elektroničar-mehaničar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škola Pula (18-069-507)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Strukovna škola Pula (18-069-509)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Talijanska srednja škola Dante Alighieri, Pula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italiana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Talijanska srednja škola Dante Alighieri, Pula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italiana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Pula (18-069-508)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geodezije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geoinformatike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Zvane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Črnje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Rovinj,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»Zvane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Črnja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« Rovigno Rovinj (18-072-502)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Zvane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Črnje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Rovinj,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»Zvane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Črnja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« Rovigno Rovinj (18-072-502)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Strukovna škola Eugena Kumičića Rovinj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di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formazione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professionale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Strukovna škola Eugena Kumičića Rovinj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di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formazione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professionale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Talijanska srednja škola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italiana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240804-MT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Talijanska srednja škola –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Scuola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superiore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italiana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XVIII. Istarska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2041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Blato (19-511-501)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Dubrovnik (19-018-505)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Slikarski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300904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Brodski 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Metković (19-049-502)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Metković (19-049-501)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Elektroničar-mehaničar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Vela Luka (19-038-502)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075202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Brodski 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021153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XX. Međimurska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Administrator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Obućar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Pismoslikar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Pomoćni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podopolagač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Soboslikar ličilac dekorater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Fasader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CNC operater/CNC operaterka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Prelog (20-527-501)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XX. Međimurska županija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XXI. Grad Zagreb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GIMNAZIJA SESVETE (21-114-565)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GIMNAZIJA SESVETE (21-114-565)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Zlatka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Grgoševića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Zlatka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Grgoševića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Jelkovec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Srednja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Jelkovec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Agronomska škola Zagreb (21-114-542)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Agroturistički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fitofarmaceut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Poljoprivredni tehničar-vrtlar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Centar za odgoj i obrazovanje »Slava Raškaj« Zagreb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(21-114-147)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Krojač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221594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Kuhar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Slastičar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071494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Autolimar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Bravar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Centar za odgoj i obrazovanje »Slava Raškaj« Zagreb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(21-114-147)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Ekonomist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060194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Grafički tehničar pripreme – prilagođeni program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210394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administrator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Upravni referent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Galanterist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231394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Krojač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221594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Pomoćni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galanterist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Administrator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Poslovni tajnik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060294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Telefonski operater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178294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zaštite prirode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Tapetar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Automehatroničar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Puškar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014553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Zlatar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Elektroničar-mehaničar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Elektromehaničar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Geodetska škola Zagreb (21-114-532)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geodezije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geoinformatike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Gimnazija Lucijana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Vranjanina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Gimnazija Lucijana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Vranjanina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Gimnazija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Tituša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Gimnazija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Tituša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Blagoja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Glazbena škola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Blagoja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Glazbeno učilište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Elly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Glazbeno učilište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Elly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I. gimnazija Zagreb (21-114-501)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II. gimnazija Zagreb (21-114-502)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III. gimnazija Zagreb (21-114-503)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CNC operater/CNC operaterka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Alatničar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Tehnički crtač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012503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IV. gimnazija Zagreb (21-114-504)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IX. gimnazija Zagreb (21-114-509)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320404-N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320404-K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Fasader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Dimnjačar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Soboslikar ličilac dekorater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Staklar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Armirač (savijač željeza)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131303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Autolakirer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Pismoslikar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Krovopokrivač 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izolater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Tesar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Podopolagač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131603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Fotograf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DO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telekomunikacije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Kemijski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320804-S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320814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258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Kuhar (prilagođeni program)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pril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071294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knjigoveža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Pomoćni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galanterist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Pomoćni autolimar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limar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autolakirer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268393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018593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energetiku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300100-A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Škola suvremenog plesa Ane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Maletić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Plesač suvremenog plesa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310204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310001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Ukupno Škola suvremenog plesa Ane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Maletić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urednik-dizajner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210604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211224-S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Web-dizajner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tehničar dorade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Grafički tehničar tiska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Grafičar dorade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212333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Grafičar tiska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212233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Plesač klasičnog baleta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Plesač narodnih plesova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310304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Ukupno Škola za klasični balet Zagreb (21-114-589)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245293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107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Dizajner odjeće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301104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Tekstilno-kemijski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1,69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331424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Galanterist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231333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Plinoinstalater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Strojarski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Primalja-asistentica/asistent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Tehničar za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mehatroniku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očnu optiku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270104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Tehnička škola Zagreb (21-114-550)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vuče-strojovođa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Željeznički prometni radnik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191103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Ukupno Tehnička škola Zagreb (21-114-550)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Trgovačka škola Zagreb (21-114-557)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Prodavač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440923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143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39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Konobar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441333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Kuhar DO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DO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3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441233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312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Scenski plesač 4 g. (Dvorana u OŠ </w:t>
            </w:r>
            <w:proofErr w:type="spellStart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Tituš</w:t>
            </w:r>
            <w:proofErr w:type="spellEnd"/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Brezovački)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310504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Upravna škola Zagreb (21-114-556)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Administrator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065102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V. gimnazija Zagreb (21-114-505)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182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VII. gimnazija Zagreb (21-114-507)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321004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321014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286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XI. gimnazija Zagreb (21-114-511)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XII. gimnazija Zagreb (21-114-512)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lastRenderedPageBreak/>
              <w:t>XIII. gimnazija Zagreb (21-114-513)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XV. gimnazija Zagreb (21-114-515)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IBMYP program 2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320502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XVI. gimnazija Zagreb (21-114-516)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130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156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XVIII. gimnazija Zagreb (21-114-518)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78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320314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13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104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Dentalna asistentica/asistent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Medicinski kozmetičar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Sanitarni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240604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26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 XXI</w:t>
            </w:r>
            <w:r w:rsidRPr="00DB218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. Grad Zagreb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411,00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9768</w:t>
            </w:r>
          </w:p>
        </w:tc>
      </w:tr>
      <w:tr w:rsidR="00BB3699" w:rsidRPr="008A798D" w:rsidTr="008A798D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BB36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2080,00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B3699" w:rsidRPr="008A798D" w:rsidRDefault="00BB3699" w:rsidP="008A79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8A798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44903</w:t>
            </w:r>
          </w:p>
        </w:tc>
      </w:tr>
    </w:tbl>
    <w:p w:rsidR="00926337" w:rsidRDefault="00926337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6337" w:rsidRDefault="009263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II. dio – škole čiji su osnivači vjerske zajednice</w:t>
      </w:r>
    </w:p>
    <w:tbl>
      <w:tblPr>
        <w:tblW w:w="49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7"/>
        <w:gridCol w:w="1000"/>
        <w:gridCol w:w="880"/>
        <w:gridCol w:w="947"/>
        <w:gridCol w:w="813"/>
        <w:gridCol w:w="842"/>
      </w:tblGrid>
      <w:tr w:rsidR="00BB3699" w:rsidRPr="00BB3699" w:rsidTr="00DB2182">
        <w:trPr>
          <w:tblCellSpacing w:w="15" w:type="dxa"/>
        </w:trPr>
        <w:tc>
          <w:tcPr>
            <w:tcW w:w="300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 i obrazovnog programa</w:t>
            </w:r>
          </w:p>
        </w:tc>
        <w:tc>
          <w:tcPr>
            <w:tcW w:w="47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39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36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41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 za odjel</w:t>
            </w:r>
          </w:p>
        </w:tc>
        <w:tc>
          <w:tcPr>
            <w:tcW w:w="31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Srednja škola u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Maruševcu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pravom javnosti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Maruševec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(05-031-502)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Srednja škola u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Maruševcu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pravom javnosti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Maruševec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(05-031-502)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XII. Brodsko-posavska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Klasična gimnazija fra Marijana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Lanosovića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Klasična gimnazija fra Marijana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Lanosovića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Ukupno Biskupijska klasična gimnazija Ruđera Boškovića s pravom javnosti Dubrovnik (19-018-503)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XX. Međimurska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 Čakovec (20-010-507)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XX. Međimurska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Islamska gimnazija dr. Ahmeda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Smajlovića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Islamska gimnazija dr. Ahmeda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Smajlovića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Srpska pravoslavna opća gimnazija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Kantakuzina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-Katarina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Branković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Srpska pravoslavna opća gimnazija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Kantakuzina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-Katarina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Branković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225</w:t>
            </w:r>
          </w:p>
        </w:tc>
      </w:tr>
      <w:tr w:rsidR="00BB3699" w:rsidRPr="00BB3699" w:rsidTr="00DB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901</w:t>
            </w:r>
          </w:p>
        </w:tc>
      </w:tr>
    </w:tbl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6337" w:rsidRDefault="009263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B3699" w:rsidRPr="00BB3699" w:rsidRDefault="00BB3699" w:rsidP="00BB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699">
        <w:rPr>
          <w:rFonts w:ascii="Times New Roman" w:eastAsia="Times New Roman" w:hAnsi="Times New Roman" w:cs="Times New Roman"/>
          <w:sz w:val="24"/>
          <w:szCs w:val="24"/>
          <w:lang w:eastAsia="hr-HR"/>
        </w:rPr>
        <w:t>III. dio – privatne škole</w:t>
      </w: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6"/>
        <w:gridCol w:w="1000"/>
        <w:gridCol w:w="880"/>
        <w:gridCol w:w="947"/>
        <w:gridCol w:w="813"/>
        <w:gridCol w:w="842"/>
      </w:tblGrid>
      <w:tr w:rsidR="00BB3699" w:rsidRPr="00BB3699" w:rsidTr="00926337">
        <w:trPr>
          <w:tblCellSpacing w:w="15" w:type="dxa"/>
        </w:trPr>
        <w:tc>
          <w:tcPr>
            <w:tcW w:w="3015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 i obrazovnog programa</w:t>
            </w:r>
          </w:p>
        </w:tc>
        <w:tc>
          <w:tcPr>
            <w:tcW w:w="47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Šifra programa</w:t>
            </w:r>
          </w:p>
        </w:tc>
        <w:tc>
          <w:tcPr>
            <w:tcW w:w="41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36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 odjeli</w:t>
            </w:r>
          </w:p>
        </w:tc>
        <w:tc>
          <w:tcPr>
            <w:tcW w:w="39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 za odjel</w:t>
            </w:r>
          </w:p>
        </w:tc>
        <w:tc>
          <w:tcPr>
            <w:tcW w:w="310" w:type="pct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321004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Srednja škola Andrije Ljudevita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Adamića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Srednja škola Andrije Ljudevita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Adamića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Gaudeamus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Gaudeamus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Gimnazijski kolegij Kraljica Jelena s pravom javnosti Split (17-126-530)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321009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Privatna srednja škola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Wallner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Privatna srednja škola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Wallner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Gimnazija i ekonomska škola Benedikta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Kotruljevića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Gimnazija i ekonomska škola Benedikta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Kotruljevića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Gimnazija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Marul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Gimnazija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Marul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škola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Bonar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Glazbena škola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Bonar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škola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Brkanović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Glazbena škola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Brkanović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Privatna gimnazija Dr.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Časl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320624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Privatna gimnazija Dr.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Časl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Privatna gimnazija i turističko-ugostiteljska škola Jure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Kuprešak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Kuprešak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Privatna glazbena škola »Iva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Kuprešak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 Zagreb (21-114-158)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Privatna glazbena škola »Iva </w:t>
            </w:r>
            <w:proofErr w:type="spellStart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Kuprešak</w:t>
            </w:r>
            <w:proofErr w:type="spellEnd"/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 Zagreb (21-114-158)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320304-S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Umjetnička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320704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1165</w:t>
            </w:r>
          </w:p>
        </w:tc>
      </w:tr>
      <w:tr w:rsidR="00BB3699" w:rsidRPr="00BB3699" w:rsidTr="0092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92,00</w:t>
            </w: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B3699" w:rsidRPr="00BB3699" w:rsidRDefault="00BB3699" w:rsidP="00BB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36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1641</w:t>
            </w:r>
          </w:p>
        </w:tc>
      </w:tr>
    </w:tbl>
    <w:p w:rsidR="00BB3699" w:rsidRDefault="00BB3699"/>
    <w:sectPr w:rsidR="00BB3699" w:rsidSect="008A798D">
      <w:footerReference w:type="default" r:id="rId6"/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A9" w:rsidRDefault="00C80EA9" w:rsidP="005D6F1D">
      <w:pPr>
        <w:spacing w:after="0" w:line="240" w:lineRule="auto"/>
      </w:pPr>
      <w:r>
        <w:separator/>
      </w:r>
    </w:p>
  </w:endnote>
  <w:endnote w:type="continuationSeparator" w:id="0">
    <w:p w:rsidR="00C80EA9" w:rsidRDefault="00C80EA9" w:rsidP="005D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500322777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2182" w:rsidRPr="005D6F1D" w:rsidRDefault="00DB2182" w:rsidP="005D6F1D">
            <w:pPr>
              <w:pStyle w:val="Podnoje"/>
              <w:jc w:val="right"/>
              <w:rPr>
                <w:b/>
                <w:sz w:val="16"/>
                <w:szCs w:val="16"/>
              </w:rPr>
            </w:pPr>
            <w:r w:rsidRPr="005D6F1D">
              <w:rPr>
                <w:b/>
                <w:sz w:val="16"/>
                <w:szCs w:val="16"/>
              </w:rPr>
              <w:t xml:space="preserve">Stranica </w:t>
            </w:r>
            <w:r w:rsidRPr="005D6F1D">
              <w:rPr>
                <w:b/>
                <w:bCs/>
                <w:sz w:val="16"/>
                <w:szCs w:val="16"/>
              </w:rPr>
              <w:fldChar w:fldCharType="begin"/>
            </w:r>
            <w:r w:rsidRPr="005D6F1D">
              <w:rPr>
                <w:b/>
                <w:bCs/>
                <w:sz w:val="16"/>
                <w:szCs w:val="16"/>
              </w:rPr>
              <w:instrText>PAGE</w:instrText>
            </w:r>
            <w:r w:rsidRPr="005D6F1D">
              <w:rPr>
                <w:b/>
                <w:bCs/>
                <w:sz w:val="16"/>
                <w:szCs w:val="16"/>
              </w:rPr>
              <w:fldChar w:fldCharType="separate"/>
            </w:r>
            <w:r w:rsidR="00926337">
              <w:rPr>
                <w:b/>
                <w:bCs/>
                <w:noProof/>
                <w:sz w:val="16"/>
                <w:szCs w:val="16"/>
              </w:rPr>
              <w:t>84</w:t>
            </w:r>
            <w:r w:rsidRPr="005D6F1D">
              <w:rPr>
                <w:b/>
                <w:bCs/>
                <w:sz w:val="16"/>
                <w:szCs w:val="16"/>
              </w:rPr>
              <w:fldChar w:fldCharType="end"/>
            </w:r>
            <w:r w:rsidRPr="005D6F1D">
              <w:rPr>
                <w:b/>
                <w:sz w:val="16"/>
                <w:szCs w:val="16"/>
              </w:rPr>
              <w:t xml:space="preserve"> od </w:t>
            </w:r>
            <w:r w:rsidRPr="005D6F1D">
              <w:rPr>
                <w:b/>
                <w:bCs/>
                <w:sz w:val="16"/>
                <w:szCs w:val="16"/>
              </w:rPr>
              <w:fldChar w:fldCharType="begin"/>
            </w:r>
            <w:r w:rsidRPr="005D6F1D">
              <w:rPr>
                <w:b/>
                <w:bCs/>
                <w:sz w:val="16"/>
                <w:szCs w:val="16"/>
              </w:rPr>
              <w:instrText>NUMPAGES</w:instrText>
            </w:r>
            <w:r w:rsidRPr="005D6F1D">
              <w:rPr>
                <w:b/>
                <w:bCs/>
                <w:sz w:val="16"/>
                <w:szCs w:val="16"/>
              </w:rPr>
              <w:fldChar w:fldCharType="separate"/>
            </w:r>
            <w:r w:rsidR="00926337">
              <w:rPr>
                <w:b/>
                <w:bCs/>
                <w:noProof/>
                <w:sz w:val="16"/>
                <w:szCs w:val="16"/>
              </w:rPr>
              <w:t>85</w:t>
            </w:r>
            <w:r w:rsidRPr="005D6F1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A9" w:rsidRDefault="00C80EA9" w:rsidP="005D6F1D">
      <w:pPr>
        <w:spacing w:after="0" w:line="240" w:lineRule="auto"/>
      </w:pPr>
      <w:r>
        <w:separator/>
      </w:r>
    </w:p>
  </w:footnote>
  <w:footnote w:type="continuationSeparator" w:id="0">
    <w:p w:rsidR="00C80EA9" w:rsidRDefault="00C80EA9" w:rsidP="005D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99"/>
    <w:rsid w:val="00554DE7"/>
    <w:rsid w:val="005D6F1D"/>
    <w:rsid w:val="00856E16"/>
    <w:rsid w:val="008A798D"/>
    <w:rsid w:val="00926337"/>
    <w:rsid w:val="00BB3699"/>
    <w:rsid w:val="00C80EA9"/>
    <w:rsid w:val="00DB2182"/>
    <w:rsid w:val="00E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38BD7-0662-45A5-B4BB-A308C6ED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B369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D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6F1D"/>
  </w:style>
  <w:style w:type="paragraph" w:styleId="Podnoje">
    <w:name w:val="footer"/>
    <w:basedOn w:val="Normal"/>
    <w:link w:val="PodnojeChar"/>
    <w:uiPriority w:val="99"/>
    <w:unhideWhenUsed/>
    <w:rsid w:val="005D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85</Pages>
  <Words>28611</Words>
  <Characters>163086</Characters>
  <Application>Microsoft Office Word</Application>
  <DocSecurity>0</DocSecurity>
  <Lines>1359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3</cp:revision>
  <dcterms:created xsi:type="dcterms:W3CDTF">2020-06-01T10:53:00Z</dcterms:created>
  <dcterms:modified xsi:type="dcterms:W3CDTF">2020-06-01T11:51:00Z</dcterms:modified>
</cp:coreProperties>
</file>